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A1" w:rsidRPr="00682E39" w:rsidRDefault="007C64A1" w:rsidP="000544F7">
      <w:pPr>
        <w:tabs>
          <w:tab w:val="left" w:pos="8364"/>
        </w:tabs>
        <w:spacing w:before="360" w:line="240" w:lineRule="auto"/>
        <w:rPr>
          <w:rFonts w:cs="Arial"/>
          <w:szCs w:val="24"/>
          <w:lang w:val="en-US"/>
        </w:rPr>
      </w:pPr>
      <w:bookmarkStart w:id="0" w:name="_GoBack"/>
      <w:bookmarkEnd w:id="0"/>
      <w:r w:rsidRPr="00682E39">
        <w:rPr>
          <w:rFonts w:cs="Arial"/>
          <w:szCs w:val="24"/>
          <w:lang w:val="en-US"/>
        </w:rPr>
        <w:t>Knowing what is available and what to expect may help you to get the best from your care.</w:t>
      </w:r>
    </w:p>
    <w:p w:rsidR="007C64A1" w:rsidRPr="00682E39" w:rsidRDefault="007C64A1" w:rsidP="008F7877">
      <w:pPr>
        <w:spacing w:line="240" w:lineRule="auto"/>
        <w:ind w:right="707"/>
        <w:rPr>
          <w:rFonts w:cs="Arial"/>
          <w:szCs w:val="24"/>
          <w:lang w:val="en-US"/>
        </w:rPr>
      </w:pPr>
      <w:r w:rsidRPr="00682E39">
        <w:rPr>
          <w:rFonts w:cs="Arial"/>
          <w:szCs w:val="24"/>
          <w:lang w:val="en-US"/>
        </w:rPr>
        <w:t xml:space="preserve">There may be differences in processes from one community healthcare service to the next, as each service does things in its own way to support its community. </w:t>
      </w:r>
    </w:p>
    <w:p w:rsidR="007C64A1" w:rsidRPr="00682E39" w:rsidRDefault="007C64A1" w:rsidP="008F7877">
      <w:pPr>
        <w:spacing w:line="240" w:lineRule="auto"/>
        <w:ind w:right="709"/>
        <w:rPr>
          <w:rFonts w:cs="Arial"/>
          <w:szCs w:val="24"/>
          <w:lang w:val="en-US"/>
        </w:rPr>
      </w:pPr>
      <w:r w:rsidRPr="00682E39">
        <w:rPr>
          <w:rFonts w:cs="Arial"/>
          <w:szCs w:val="24"/>
          <w:lang w:val="en-US"/>
        </w:rPr>
        <w:t xml:space="preserve">The range and nature of services may also differ depending on where you live. </w:t>
      </w:r>
    </w:p>
    <w:p w:rsidR="007C64A1" w:rsidRDefault="007C64A1" w:rsidP="00ED707E">
      <w:pPr>
        <w:tabs>
          <w:tab w:val="left" w:pos="4962"/>
        </w:tabs>
        <w:spacing w:after="120" w:line="240" w:lineRule="auto"/>
        <w:ind w:right="-1"/>
        <w:rPr>
          <w:rFonts w:cs="Arial"/>
          <w:szCs w:val="24"/>
          <w:lang w:val="en-US"/>
        </w:rPr>
      </w:pPr>
      <w:r w:rsidRPr="00CA554B">
        <w:rPr>
          <w:rFonts w:cs="Arial"/>
          <w:szCs w:val="24"/>
          <w:lang w:val="en-US"/>
        </w:rPr>
        <w:t>If you have specific questions, we suggest you contact the community healthcare service directly.</w:t>
      </w:r>
    </w:p>
    <w:p w:rsidR="00ED707E" w:rsidRDefault="00ED707E" w:rsidP="00ED707E">
      <w:pPr>
        <w:tabs>
          <w:tab w:val="left" w:pos="4962"/>
        </w:tabs>
        <w:spacing w:after="120" w:line="240" w:lineRule="auto"/>
        <w:ind w:right="-1"/>
        <w:rPr>
          <w:rFonts w:cs="Arial"/>
          <w:szCs w:val="24"/>
          <w:lang w:val="en-US"/>
        </w:rPr>
      </w:pPr>
    </w:p>
    <w:p w:rsidR="00ED707E" w:rsidRPr="00CA554B" w:rsidRDefault="00ED707E" w:rsidP="00ED707E">
      <w:pPr>
        <w:tabs>
          <w:tab w:val="left" w:pos="4962"/>
        </w:tabs>
        <w:spacing w:after="120" w:line="240" w:lineRule="auto"/>
        <w:ind w:right="-1"/>
        <w:rPr>
          <w:rFonts w:cs="Arial"/>
          <w:szCs w:val="24"/>
          <w:lang w:val="en-US"/>
        </w:rPr>
        <w:sectPr w:rsidR="00ED707E" w:rsidRPr="00CA554B" w:rsidSect="00D9610B">
          <w:headerReference w:type="even" r:id="rId7"/>
          <w:headerReference w:type="default" r:id="rId8"/>
          <w:footerReference w:type="even" r:id="rId9"/>
          <w:footerReference w:type="default" r:id="rId10"/>
          <w:headerReference w:type="first" r:id="rId11"/>
          <w:footerReference w:type="first" r:id="rId12"/>
          <w:pgSz w:w="11906" w:h="16838"/>
          <w:pgMar w:top="2835" w:right="567" w:bottom="284" w:left="567" w:header="709" w:footer="1247" w:gutter="0"/>
          <w:cols w:space="708"/>
          <w:docGrid w:linePitch="360"/>
        </w:sectPr>
      </w:pPr>
    </w:p>
    <w:p w:rsidR="003654E1" w:rsidRPr="00C60033" w:rsidRDefault="003654E1" w:rsidP="005F4492">
      <w:pPr>
        <w:pStyle w:val="Heading2"/>
        <w:rPr>
          <w:rStyle w:val="Heading2Char"/>
          <w:b/>
          <w:bCs/>
        </w:rPr>
      </w:pPr>
      <w:r w:rsidRPr="00C60033">
        <w:rPr>
          <w:rStyle w:val="Heading2Char"/>
          <w:b/>
          <w:bCs/>
        </w:rPr>
        <w:t xml:space="preserve">What is community </w:t>
      </w:r>
      <w:r w:rsidRPr="005F4492">
        <w:rPr>
          <w:rStyle w:val="Heading2Char"/>
          <w:b/>
          <w:bCs/>
        </w:rPr>
        <w:t>healthcare</w:t>
      </w:r>
      <w:r w:rsidRPr="00C60033">
        <w:rPr>
          <w:rStyle w:val="Heading2Char"/>
          <w:b/>
          <w:bCs/>
        </w:rPr>
        <w:t>?</w:t>
      </w:r>
    </w:p>
    <w:p w:rsidR="003654E1" w:rsidRPr="00EF3B5C" w:rsidRDefault="003654E1" w:rsidP="001F1150">
      <w:pPr>
        <w:rPr>
          <w:lang w:val="en-US"/>
        </w:rPr>
      </w:pPr>
      <w:r w:rsidRPr="00EF3B5C">
        <w:rPr>
          <w:lang w:val="en-US"/>
        </w:rPr>
        <w:t>These are services that are provided in the community and not in a hospital. Usually, these services are overseen by a Primary Health Organisation (PHO), and are provided through a general practice setting.</w:t>
      </w:r>
    </w:p>
    <w:p w:rsidR="003654E1" w:rsidRPr="00EF3B5C" w:rsidRDefault="003654E1" w:rsidP="001F1150">
      <w:r w:rsidRPr="00EF3B5C">
        <w:t>This includes services for diagnosis and treatment, referrals to specialists or hospital care, health education, counselling, testing, screening, and prevention</w:t>
      </w:r>
      <w:r w:rsidR="007D47C3">
        <w:t>.</w:t>
      </w:r>
    </w:p>
    <w:p w:rsidR="003654E1" w:rsidRPr="00EF3B5C" w:rsidRDefault="003654E1" w:rsidP="001F1150">
      <w:pPr>
        <w:rPr>
          <w:lang w:val="en-US"/>
        </w:rPr>
      </w:pPr>
      <w:r w:rsidRPr="00EF3B5C">
        <w:rPr>
          <w:lang w:val="en-US"/>
        </w:rPr>
        <w:t xml:space="preserve">Some </w:t>
      </w:r>
      <w:r w:rsidRPr="00EF3B5C">
        <w:t xml:space="preserve">services are also available outside a PHO, and usually these are provided by Non Government Organisations (NGOs) and individuals working in communities. </w:t>
      </w:r>
    </w:p>
    <w:p w:rsidR="003654E1" w:rsidRPr="008F7877" w:rsidRDefault="003654E1" w:rsidP="001F1150">
      <w:pPr>
        <w:rPr>
          <w:spacing w:val="-2"/>
          <w:lang w:val="en-US"/>
        </w:rPr>
      </w:pPr>
      <w:r w:rsidRPr="008F7877">
        <w:rPr>
          <w:spacing w:val="-2"/>
        </w:rPr>
        <w:t>These services include home and community support, personal cares, district nursing, mental health support, and other specialist care.</w:t>
      </w:r>
      <w:r w:rsidRPr="008F7877">
        <w:rPr>
          <w:spacing w:val="-2"/>
          <w:lang w:val="en-US"/>
        </w:rPr>
        <w:t xml:space="preserve"> </w:t>
      </w:r>
    </w:p>
    <w:p w:rsidR="003654E1" w:rsidRPr="00EF3B5C" w:rsidRDefault="003654E1" w:rsidP="001F1150">
      <w:pPr>
        <w:rPr>
          <w:lang w:val="en-US"/>
        </w:rPr>
      </w:pPr>
      <w:r w:rsidRPr="00EF3B5C">
        <w:rPr>
          <w:lang w:val="en-US"/>
        </w:rPr>
        <w:t xml:space="preserve">Some community healthcare services may have additional costs and some may be income tested and subsidised. </w:t>
      </w:r>
    </w:p>
    <w:p w:rsidR="003654E1" w:rsidRDefault="003654E1" w:rsidP="001F1150">
      <w:pPr>
        <w:rPr>
          <w:lang w:val="en-US"/>
        </w:rPr>
      </w:pPr>
      <w:r w:rsidRPr="00EF3B5C">
        <w:rPr>
          <w:lang w:val="en-US"/>
        </w:rPr>
        <w:t>If you are concerned about the cost, you should talk directly with your healthcare provider about your situation.</w:t>
      </w:r>
    </w:p>
    <w:p w:rsidR="001F1150" w:rsidRDefault="001F1150" w:rsidP="001F1150">
      <w:pPr>
        <w:rPr>
          <w:lang w:val="en-US"/>
        </w:rPr>
      </w:pPr>
    </w:p>
    <w:p w:rsidR="0033542E" w:rsidRPr="00C60033" w:rsidRDefault="0033542E" w:rsidP="0033542E">
      <w:pPr>
        <w:pStyle w:val="Heading2"/>
      </w:pPr>
      <w:r w:rsidRPr="00C60033">
        <w:t>What are Māori health providers?</w:t>
      </w:r>
    </w:p>
    <w:p w:rsidR="0033542E" w:rsidRPr="00CC18D1" w:rsidRDefault="0033542E" w:rsidP="0033542E">
      <w:pPr>
        <w:keepNext/>
        <w:rPr>
          <w:rFonts w:cs="Arial"/>
          <w:bCs/>
          <w:szCs w:val="26"/>
          <w:lang w:val="en-US"/>
        </w:rPr>
      </w:pPr>
      <w:r w:rsidRPr="00CC18D1">
        <w:rPr>
          <w:rFonts w:cs="Arial"/>
          <w:bCs/>
          <w:szCs w:val="26"/>
          <w:lang w:val="en-US"/>
        </w:rPr>
        <w:t xml:space="preserve">There are a number of Māori health providers across New Zealand. </w:t>
      </w:r>
    </w:p>
    <w:p w:rsidR="0033542E" w:rsidRDefault="0033542E" w:rsidP="0033542E">
      <w:pPr>
        <w:ind w:right="74"/>
        <w:rPr>
          <w:rFonts w:cs="Arial"/>
          <w:szCs w:val="24"/>
          <w:lang w:val="en-US"/>
        </w:rPr>
      </w:pPr>
      <w:r w:rsidRPr="00CC18D1">
        <w:rPr>
          <w:rFonts w:cs="Arial"/>
          <w:bCs/>
          <w:szCs w:val="26"/>
          <w:lang w:val="en-US"/>
        </w:rPr>
        <w:t>Māori health providers deliver services in an appropriate and sensitive way that is culturally specific to Māori. While these healthcare providers predominantly deliver services to Māori clients, they are available to everyone.</w:t>
      </w:r>
    </w:p>
    <w:p w:rsidR="0033542E" w:rsidRPr="00C60033" w:rsidRDefault="0033542E" w:rsidP="0033542E">
      <w:pPr>
        <w:pStyle w:val="Heading2"/>
      </w:pPr>
      <w:r w:rsidRPr="00C60033">
        <w:t xml:space="preserve">Support </w:t>
      </w:r>
      <w:r w:rsidRPr="009C558B">
        <w:t>needs</w:t>
      </w:r>
    </w:p>
    <w:p w:rsidR="0033542E" w:rsidRDefault="0033542E" w:rsidP="0033542E">
      <w:pPr>
        <w:spacing w:after="120"/>
        <w:rPr>
          <w:rFonts w:cs="Arial"/>
          <w:szCs w:val="24"/>
        </w:rPr>
      </w:pPr>
      <w:r w:rsidRPr="00CC18D1">
        <w:rPr>
          <w:rFonts w:cs="Arial"/>
          <w:szCs w:val="24"/>
        </w:rPr>
        <w:t xml:space="preserve">If you need support when you are using a community healthcare service, you are entitled to have your support needs met. </w:t>
      </w:r>
    </w:p>
    <w:p w:rsidR="0033542E" w:rsidRPr="00CC18D1" w:rsidRDefault="0033542E" w:rsidP="0033542E">
      <w:pPr>
        <w:spacing w:after="120"/>
        <w:rPr>
          <w:rFonts w:cs="Arial"/>
          <w:szCs w:val="24"/>
        </w:rPr>
      </w:pPr>
      <w:r>
        <w:rPr>
          <w:rFonts w:cs="Arial"/>
          <w:szCs w:val="24"/>
        </w:rPr>
        <w:t>For example</w:t>
      </w:r>
      <w:r w:rsidRPr="00CC18D1">
        <w:rPr>
          <w:rFonts w:cs="Arial"/>
          <w:szCs w:val="24"/>
        </w:rPr>
        <w:t>:</w:t>
      </w:r>
    </w:p>
    <w:p w:rsidR="0033542E" w:rsidRPr="00CC18D1" w:rsidRDefault="0033542E" w:rsidP="0033542E">
      <w:pPr>
        <w:pStyle w:val="ListParagraph"/>
        <w:numPr>
          <w:ilvl w:val="0"/>
          <w:numId w:val="5"/>
        </w:numPr>
        <w:spacing w:after="160" w:line="259" w:lineRule="auto"/>
        <w:ind w:left="284" w:hanging="284"/>
        <w:rPr>
          <w:rFonts w:cs="Arial"/>
          <w:szCs w:val="24"/>
        </w:rPr>
      </w:pPr>
      <w:r>
        <w:rPr>
          <w:rFonts w:cs="Arial"/>
          <w:szCs w:val="24"/>
        </w:rPr>
        <w:t>a</w:t>
      </w:r>
      <w:r w:rsidRPr="00CC18D1">
        <w:rPr>
          <w:rFonts w:cs="Arial"/>
          <w:szCs w:val="24"/>
        </w:rPr>
        <w:t>ccess to a New Zealand Sign Language interpreter</w:t>
      </w:r>
    </w:p>
    <w:p w:rsidR="0033542E" w:rsidRPr="00CC18D1" w:rsidRDefault="0033542E" w:rsidP="0033542E">
      <w:pPr>
        <w:pStyle w:val="ListParagraph"/>
        <w:numPr>
          <w:ilvl w:val="0"/>
          <w:numId w:val="5"/>
        </w:numPr>
        <w:spacing w:after="160" w:line="259" w:lineRule="auto"/>
        <w:ind w:left="284" w:hanging="284"/>
        <w:rPr>
          <w:rFonts w:cs="Arial"/>
          <w:szCs w:val="24"/>
        </w:rPr>
      </w:pPr>
      <w:r>
        <w:rPr>
          <w:rFonts w:cs="Arial"/>
          <w:szCs w:val="24"/>
        </w:rPr>
        <w:t>h</w:t>
      </w:r>
      <w:r w:rsidRPr="00CC18D1">
        <w:rPr>
          <w:rFonts w:cs="Arial"/>
          <w:szCs w:val="24"/>
        </w:rPr>
        <w:t>aving information written down to help you understand it better</w:t>
      </w:r>
    </w:p>
    <w:p w:rsidR="0033542E" w:rsidRPr="00CC18D1" w:rsidRDefault="0033542E" w:rsidP="0033542E">
      <w:pPr>
        <w:pStyle w:val="ListParagraph"/>
        <w:numPr>
          <w:ilvl w:val="0"/>
          <w:numId w:val="5"/>
        </w:numPr>
        <w:spacing w:after="240" w:line="259" w:lineRule="auto"/>
        <w:ind w:left="284" w:hanging="284"/>
        <w:rPr>
          <w:rFonts w:cs="Arial"/>
          <w:szCs w:val="24"/>
        </w:rPr>
      </w:pPr>
      <w:r>
        <w:rPr>
          <w:rFonts w:cs="Arial"/>
          <w:szCs w:val="24"/>
        </w:rPr>
        <w:t>s</w:t>
      </w:r>
      <w:r w:rsidRPr="00CC18D1">
        <w:rPr>
          <w:rFonts w:cs="Arial"/>
          <w:szCs w:val="24"/>
        </w:rPr>
        <w:t>upport to access services and make decisions.</w:t>
      </w:r>
    </w:p>
    <w:p w:rsidR="0033542E" w:rsidRPr="00861D2F" w:rsidRDefault="0033542E" w:rsidP="0033542E">
      <w:pPr>
        <w:rPr>
          <w:rFonts w:cs="Arial"/>
          <w:szCs w:val="24"/>
        </w:rPr>
      </w:pPr>
      <w:r w:rsidRPr="00861D2F">
        <w:rPr>
          <w:rFonts w:cs="Arial"/>
          <w:szCs w:val="24"/>
        </w:rPr>
        <w:t>You can also ask for healthcare professionals who are the same gender as you, or to have a chaperone present for consultations and tests.</w:t>
      </w:r>
    </w:p>
    <w:p w:rsidR="0033542E" w:rsidRPr="00DF4973" w:rsidRDefault="0033542E" w:rsidP="0033542E">
      <w:pPr>
        <w:spacing w:after="240"/>
      </w:pPr>
      <w:r w:rsidRPr="00DF4973">
        <w:t>You may find it useful to have a My Health Passport booklet on hand to help with communication and to hold information about your support needs.</w:t>
      </w:r>
    </w:p>
    <w:p w:rsidR="0033542E" w:rsidRPr="00C60033" w:rsidRDefault="0033542E" w:rsidP="0033542E">
      <w:pPr>
        <w:pStyle w:val="Heading2"/>
      </w:pPr>
      <w:bookmarkStart w:id="1" w:name="_Toc69986756"/>
      <w:r w:rsidRPr="00C60033">
        <w:lastRenderedPageBreak/>
        <w:t>General practice (doctor) settings</w:t>
      </w:r>
      <w:bookmarkEnd w:id="1"/>
    </w:p>
    <w:p w:rsidR="0033542E" w:rsidRPr="00CC18D1" w:rsidRDefault="0033542E" w:rsidP="0033542E">
      <w:pPr>
        <w:rPr>
          <w:rFonts w:eastAsia="Calibri" w:cs="Arial"/>
          <w:szCs w:val="24"/>
        </w:rPr>
      </w:pPr>
      <w:r w:rsidRPr="00CC18D1">
        <w:rPr>
          <w:rFonts w:eastAsia="Calibri" w:cs="Arial"/>
          <w:szCs w:val="24"/>
        </w:rPr>
        <w:t>Most general practices have regul</w:t>
      </w:r>
      <w:r>
        <w:rPr>
          <w:rFonts w:eastAsia="Calibri" w:cs="Arial"/>
          <w:szCs w:val="24"/>
        </w:rPr>
        <w:t>ar opening hours</w:t>
      </w:r>
      <w:r w:rsidRPr="00CC18D1">
        <w:rPr>
          <w:rFonts w:eastAsia="Calibri" w:cs="Arial"/>
          <w:szCs w:val="24"/>
        </w:rPr>
        <w:t xml:space="preserve">. If you need to see someone outside these hours, there are some local after-hours and urgent care services available. </w:t>
      </w:r>
    </w:p>
    <w:p w:rsidR="0033542E" w:rsidRPr="00CC18D1" w:rsidRDefault="0033542E" w:rsidP="0033542E">
      <w:pPr>
        <w:rPr>
          <w:rFonts w:eastAsia="Calibri" w:cs="Arial"/>
          <w:szCs w:val="24"/>
        </w:rPr>
      </w:pPr>
      <w:r w:rsidRPr="00CC18D1">
        <w:rPr>
          <w:rFonts w:eastAsia="Calibri" w:cs="Arial"/>
          <w:szCs w:val="24"/>
        </w:rPr>
        <w:t xml:space="preserve">You should contact your general practice for information on how to reach an after-hours service, or you can call </w:t>
      </w:r>
      <w:proofErr w:type="spellStart"/>
      <w:r w:rsidRPr="00CC18D1">
        <w:rPr>
          <w:rFonts w:eastAsia="Calibri" w:cs="Arial"/>
          <w:szCs w:val="24"/>
        </w:rPr>
        <w:t>Healthline</w:t>
      </w:r>
      <w:proofErr w:type="spellEnd"/>
      <w:r w:rsidRPr="00CC18D1">
        <w:rPr>
          <w:rFonts w:eastAsia="Calibri" w:cs="Arial"/>
        </w:rPr>
        <w:t xml:space="preserve"> </w:t>
      </w:r>
      <w:r w:rsidRPr="00CC18D1">
        <w:rPr>
          <w:rFonts w:eastAsia="Calibri" w:cs="Arial"/>
          <w:szCs w:val="24"/>
        </w:rPr>
        <w:t xml:space="preserve">on </w:t>
      </w:r>
      <w:r>
        <w:rPr>
          <w:rFonts w:eastAsia="Calibri" w:cs="Arial"/>
          <w:szCs w:val="24"/>
        </w:rPr>
        <w:br/>
      </w:r>
      <w:r w:rsidRPr="00CC18D1">
        <w:rPr>
          <w:rFonts w:eastAsia="Calibri" w:cs="Arial"/>
          <w:szCs w:val="24"/>
        </w:rPr>
        <w:t xml:space="preserve">0800 611 116 for advice on what to do and where to go for help. </w:t>
      </w:r>
    </w:p>
    <w:p w:rsidR="0033542E" w:rsidRPr="00CC18D1" w:rsidRDefault="0033542E" w:rsidP="0033542E">
      <w:pPr>
        <w:rPr>
          <w:rFonts w:eastAsia="Calibri" w:cs="Arial"/>
          <w:b/>
          <w:szCs w:val="24"/>
        </w:rPr>
      </w:pPr>
      <w:r w:rsidRPr="00CC18D1">
        <w:rPr>
          <w:rFonts w:eastAsia="Calibri" w:cs="Arial"/>
          <w:b/>
          <w:szCs w:val="24"/>
        </w:rPr>
        <w:t>In an emergency situation, you should dial 111 for ambulance services or go to your nearest emergency department.</w:t>
      </w:r>
    </w:p>
    <w:p w:rsidR="0033542E" w:rsidRPr="00CC18D1" w:rsidRDefault="0033542E" w:rsidP="0033542E">
      <w:pPr>
        <w:rPr>
          <w:rFonts w:eastAsia="Calibri" w:cs="Arial"/>
          <w:szCs w:val="24"/>
        </w:rPr>
      </w:pPr>
      <w:r w:rsidRPr="00CC18D1">
        <w:rPr>
          <w:rFonts w:eastAsia="Calibri" w:cs="Arial"/>
          <w:szCs w:val="24"/>
        </w:rPr>
        <w:t>A number of different healthcare professionals work in general practices, each with different roles. These can include doctors, nurses, and pharmacists.</w:t>
      </w:r>
    </w:p>
    <w:p w:rsidR="0033542E" w:rsidRPr="00CC18D1" w:rsidRDefault="0033542E" w:rsidP="0033542E">
      <w:pPr>
        <w:spacing w:after="120"/>
        <w:rPr>
          <w:rFonts w:eastAsia="Calibri" w:cs="Arial"/>
          <w:szCs w:val="24"/>
        </w:rPr>
      </w:pPr>
      <w:r w:rsidRPr="00CC18D1">
        <w:rPr>
          <w:rFonts w:eastAsia="Calibri" w:cs="Arial"/>
          <w:szCs w:val="24"/>
        </w:rPr>
        <w:t>Remember that:</w:t>
      </w:r>
    </w:p>
    <w:p w:rsidR="0033542E" w:rsidRPr="00CC18D1" w:rsidRDefault="0033542E" w:rsidP="0033542E">
      <w:pPr>
        <w:spacing w:after="0"/>
        <w:ind w:left="284" w:hanging="284"/>
      </w:pPr>
      <w:r>
        <w:sym w:font="Symbol" w:char="F0B7"/>
      </w:r>
      <w:r>
        <w:tab/>
      </w:r>
      <w:r w:rsidR="00830938">
        <w:t>g</w:t>
      </w:r>
      <w:r w:rsidRPr="00CC18D1">
        <w:t>eneral practices can get busy and you may have to wait some time when booking an appointment</w:t>
      </w:r>
    </w:p>
    <w:p w:rsidR="0033542E" w:rsidRPr="00CC18D1" w:rsidRDefault="0033542E" w:rsidP="0033542E">
      <w:pPr>
        <w:ind w:left="284" w:hanging="284"/>
      </w:pPr>
      <w:r>
        <w:sym w:font="Symbol" w:char="F0B7"/>
      </w:r>
      <w:r>
        <w:tab/>
      </w:r>
      <w:r w:rsidR="00830938">
        <w:t>y</w:t>
      </w:r>
      <w:r w:rsidRPr="00CC18D1">
        <w:t>ou may</w:t>
      </w:r>
      <w:r>
        <w:t xml:space="preserve"> not be able to see the same per</w:t>
      </w:r>
      <w:r w:rsidRPr="00CC18D1">
        <w:t>son every time, so it is important that you follow up on any tests or referrals you have been given.</w:t>
      </w:r>
    </w:p>
    <w:p w:rsidR="0033542E" w:rsidRDefault="0033542E" w:rsidP="0033542E">
      <w:r w:rsidRPr="00CC18D1">
        <w:t>Depe</w:t>
      </w:r>
      <w:r>
        <w:t>nding on the reason for your con</w:t>
      </w:r>
      <w:r w:rsidRPr="00CC18D1">
        <w:t>sultati</w:t>
      </w:r>
      <w:r>
        <w:t>on, you may be able to see a nur</w:t>
      </w:r>
      <w:r w:rsidRPr="00CC18D1">
        <w:t>se or a pharmacist</w:t>
      </w:r>
      <w:r>
        <w:t xml:space="preserve"> (see pharmacy leaflet)</w:t>
      </w:r>
      <w:r w:rsidRPr="00CC18D1">
        <w:t xml:space="preserve"> instead of a doctor.</w:t>
      </w:r>
    </w:p>
    <w:p w:rsidR="0033542E" w:rsidRPr="00C60033" w:rsidRDefault="0033542E" w:rsidP="0033542E">
      <w:pPr>
        <w:pStyle w:val="Heading2"/>
      </w:pPr>
      <w:r w:rsidRPr="00C60033">
        <w:t>Doctors and nurses</w:t>
      </w:r>
    </w:p>
    <w:p w:rsidR="0033542E" w:rsidRPr="008E2506" w:rsidRDefault="0033542E" w:rsidP="0033542E">
      <w:pPr>
        <w:rPr>
          <w:rFonts w:cs="Arial"/>
          <w:bCs/>
          <w:spacing w:val="-5"/>
          <w:szCs w:val="26"/>
        </w:rPr>
      </w:pPr>
      <w:r w:rsidRPr="008E2506">
        <w:rPr>
          <w:rFonts w:cs="Arial"/>
          <w:bCs/>
          <w:spacing w:val="-5"/>
          <w:szCs w:val="26"/>
        </w:rPr>
        <w:t xml:space="preserve">General practitioners (GPs) are doctors who care for, diagnose, and treat people in the community. </w:t>
      </w:r>
    </w:p>
    <w:p w:rsidR="0033542E" w:rsidRDefault="0033542E" w:rsidP="0033542E">
      <w:pPr>
        <w:rPr>
          <w:rFonts w:cs="Arial"/>
          <w:bCs/>
          <w:szCs w:val="26"/>
        </w:rPr>
      </w:pPr>
      <w:r w:rsidRPr="00D44964">
        <w:rPr>
          <w:rFonts w:cs="Arial"/>
          <w:bCs/>
          <w:szCs w:val="26"/>
        </w:rPr>
        <w:t>Nurse practitioners (NPs) in general practices have had extra training to provide some of the same services as GPs</w:t>
      </w:r>
      <w:r>
        <w:rPr>
          <w:rFonts w:cs="Arial"/>
          <w:bCs/>
          <w:szCs w:val="26"/>
        </w:rPr>
        <w:t xml:space="preserve">. </w:t>
      </w:r>
    </w:p>
    <w:p w:rsidR="0033542E" w:rsidRDefault="0033542E" w:rsidP="0033542E">
      <w:pPr>
        <w:spacing w:after="120"/>
        <w:rPr>
          <w:rFonts w:cs="Arial"/>
          <w:bCs/>
          <w:szCs w:val="26"/>
        </w:rPr>
      </w:pPr>
      <w:r>
        <w:rPr>
          <w:rFonts w:cs="Arial"/>
          <w:bCs/>
          <w:szCs w:val="26"/>
        </w:rPr>
        <w:t>They can both:</w:t>
      </w:r>
    </w:p>
    <w:p w:rsidR="0033542E" w:rsidRPr="00B04DB5" w:rsidRDefault="0033542E" w:rsidP="0033542E">
      <w:pPr>
        <w:spacing w:after="0"/>
        <w:ind w:left="284" w:hanging="284"/>
      </w:pPr>
      <w:r>
        <w:rPr>
          <w:rFonts w:eastAsia="Calibri"/>
          <w:szCs w:val="24"/>
        </w:rPr>
        <w:sym w:font="Symbol" w:char="F0B7"/>
      </w:r>
      <w:r>
        <w:rPr>
          <w:rFonts w:eastAsia="Calibri"/>
          <w:szCs w:val="24"/>
        </w:rPr>
        <w:tab/>
        <w:t xml:space="preserve">provide </w:t>
      </w:r>
      <w:r w:rsidRPr="00B04DB5">
        <w:t xml:space="preserve">consultation, examination, and treatment, </w:t>
      </w:r>
      <w:r>
        <w:t xml:space="preserve">and </w:t>
      </w:r>
      <w:r w:rsidRPr="00B04DB5">
        <w:t>advice on health care and prevention of illnesses</w:t>
      </w:r>
    </w:p>
    <w:p w:rsidR="0033542E" w:rsidRPr="00B04DB5" w:rsidRDefault="0033542E" w:rsidP="0033542E">
      <w:pPr>
        <w:spacing w:after="0"/>
        <w:ind w:left="284" w:hanging="284"/>
      </w:pPr>
      <w:r>
        <w:rPr>
          <w:rFonts w:eastAsia="Calibri"/>
          <w:szCs w:val="24"/>
        </w:rPr>
        <w:sym w:font="Symbol" w:char="F0B7"/>
      </w:r>
      <w:r>
        <w:rPr>
          <w:rFonts w:eastAsia="Calibri"/>
          <w:szCs w:val="24"/>
        </w:rPr>
        <w:tab/>
      </w:r>
      <w:r>
        <w:t>prescribe and administer me</w:t>
      </w:r>
      <w:r w:rsidRPr="00B04DB5">
        <w:t>dications, including vaccinations</w:t>
      </w:r>
    </w:p>
    <w:p w:rsidR="0033542E" w:rsidRPr="00B04DB5" w:rsidRDefault="0033542E" w:rsidP="0033542E">
      <w:pPr>
        <w:spacing w:after="0"/>
        <w:ind w:left="284" w:hanging="284"/>
      </w:pPr>
      <w:r>
        <w:rPr>
          <w:rFonts w:eastAsia="Calibri"/>
          <w:szCs w:val="24"/>
        </w:rPr>
        <w:sym w:font="Symbol" w:char="F0B7"/>
      </w:r>
      <w:r>
        <w:rPr>
          <w:rFonts w:eastAsia="Calibri"/>
          <w:szCs w:val="24"/>
        </w:rPr>
        <w:tab/>
      </w:r>
      <w:r w:rsidRPr="00B04DB5">
        <w:t xml:space="preserve">refer you to other services </w:t>
      </w:r>
    </w:p>
    <w:p w:rsidR="0033542E" w:rsidRDefault="0033542E" w:rsidP="0033542E">
      <w:pPr>
        <w:ind w:left="284" w:hanging="284"/>
      </w:pPr>
      <w:r>
        <w:rPr>
          <w:rFonts w:eastAsia="Calibri"/>
          <w:szCs w:val="24"/>
        </w:rPr>
        <w:sym w:font="Symbol" w:char="F0B7"/>
      </w:r>
      <w:r>
        <w:rPr>
          <w:rFonts w:eastAsia="Calibri"/>
          <w:szCs w:val="24"/>
        </w:rPr>
        <w:tab/>
      </w:r>
      <w:r w:rsidRPr="00B04DB5">
        <w:t>screen</w:t>
      </w:r>
      <w:r>
        <w:t xml:space="preserve"> at-risk groups for diseases lik</w:t>
      </w:r>
      <w:r w:rsidRPr="00B04DB5">
        <w:t>e cervical cancer and diabetes</w:t>
      </w:r>
      <w:r>
        <w:t>.</w:t>
      </w:r>
    </w:p>
    <w:p w:rsidR="0033542E" w:rsidRDefault="0033542E" w:rsidP="0033542E">
      <w:pPr>
        <w:rPr>
          <w:rFonts w:cs="Arial"/>
          <w:bCs/>
          <w:szCs w:val="26"/>
        </w:rPr>
      </w:pPr>
      <w:r>
        <w:rPr>
          <w:rFonts w:cs="Arial"/>
          <w:bCs/>
          <w:szCs w:val="26"/>
        </w:rPr>
        <w:t>P</w:t>
      </w:r>
      <w:r w:rsidRPr="00B04DB5">
        <w:rPr>
          <w:rFonts w:cs="Arial"/>
          <w:bCs/>
          <w:szCs w:val="26"/>
        </w:rPr>
        <w:t>racti</w:t>
      </w:r>
      <w:r>
        <w:rPr>
          <w:rFonts w:cs="Arial"/>
          <w:bCs/>
          <w:szCs w:val="26"/>
        </w:rPr>
        <w:t>ce nurses and nurse prescribers</w:t>
      </w:r>
      <w:r w:rsidRPr="00B04DB5">
        <w:rPr>
          <w:rFonts w:cs="Arial"/>
          <w:bCs/>
          <w:szCs w:val="26"/>
        </w:rPr>
        <w:t xml:space="preserve"> can also work in general practices. What each nurse can do depends on their training</w:t>
      </w:r>
      <w:r>
        <w:rPr>
          <w:rFonts w:cs="Arial"/>
          <w:bCs/>
          <w:szCs w:val="26"/>
        </w:rPr>
        <w:t>.</w:t>
      </w:r>
    </w:p>
    <w:p w:rsidR="0033542E" w:rsidRDefault="0033542E" w:rsidP="0033542E">
      <w:pPr>
        <w:spacing w:after="120"/>
        <w:rPr>
          <w:rFonts w:cs="Arial"/>
          <w:bCs/>
          <w:szCs w:val="26"/>
        </w:rPr>
      </w:pPr>
      <w:r>
        <w:rPr>
          <w:rFonts w:cs="Arial"/>
          <w:bCs/>
          <w:szCs w:val="26"/>
        </w:rPr>
        <w:t>A practice nurse can:</w:t>
      </w:r>
    </w:p>
    <w:p w:rsidR="0033542E" w:rsidRPr="00B04DB5" w:rsidRDefault="0033542E" w:rsidP="0033542E">
      <w:pPr>
        <w:spacing w:after="0"/>
        <w:ind w:left="284" w:hanging="284"/>
      </w:pPr>
      <w:r>
        <w:rPr>
          <w:rFonts w:eastAsia="Calibri"/>
          <w:szCs w:val="24"/>
        </w:rPr>
        <w:sym w:font="Symbol" w:char="F0B7"/>
      </w:r>
      <w:r>
        <w:rPr>
          <w:rFonts w:eastAsia="Calibri"/>
          <w:szCs w:val="24"/>
        </w:rPr>
        <w:tab/>
      </w:r>
      <w:r w:rsidRPr="00B04DB5">
        <w:t xml:space="preserve">assess and diagnose </w:t>
      </w:r>
    </w:p>
    <w:p w:rsidR="0033542E" w:rsidRPr="00B04DB5" w:rsidRDefault="0033542E" w:rsidP="0033542E">
      <w:pPr>
        <w:spacing w:after="0"/>
        <w:ind w:left="284" w:hanging="284"/>
      </w:pPr>
      <w:r>
        <w:rPr>
          <w:rFonts w:eastAsia="Calibri"/>
          <w:szCs w:val="24"/>
        </w:rPr>
        <w:sym w:font="Symbol" w:char="F0B7"/>
      </w:r>
      <w:r>
        <w:rPr>
          <w:rFonts w:eastAsia="Calibri"/>
          <w:szCs w:val="24"/>
        </w:rPr>
        <w:tab/>
      </w:r>
      <w:r w:rsidRPr="00B04DB5">
        <w:t>order tests</w:t>
      </w:r>
    </w:p>
    <w:p w:rsidR="0033542E" w:rsidRDefault="0033542E" w:rsidP="0033542E">
      <w:pPr>
        <w:ind w:left="284" w:hanging="284"/>
      </w:pPr>
      <w:r>
        <w:rPr>
          <w:rFonts w:eastAsia="Calibri"/>
          <w:szCs w:val="24"/>
        </w:rPr>
        <w:sym w:font="Symbol" w:char="F0B7"/>
      </w:r>
      <w:r>
        <w:rPr>
          <w:rFonts w:eastAsia="Calibri"/>
          <w:szCs w:val="24"/>
        </w:rPr>
        <w:tab/>
      </w:r>
      <w:r w:rsidRPr="00B04DB5">
        <w:t>pro</w:t>
      </w:r>
      <w:r>
        <w:t>vide education on particular con</w:t>
      </w:r>
      <w:r w:rsidRPr="00B04DB5">
        <w:t>ditions.</w:t>
      </w:r>
    </w:p>
    <w:p w:rsidR="0033542E" w:rsidRDefault="0033542E" w:rsidP="0033542E">
      <w:pPr>
        <w:spacing w:after="120"/>
        <w:rPr>
          <w:rFonts w:cs="Arial"/>
          <w:bCs/>
          <w:szCs w:val="26"/>
        </w:rPr>
      </w:pPr>
      <w:r>
        <w:rPr>
          <w:rFonts w:cs="Arial"/>
          <w:bCs/>
          <w:szCs w:val="26"/>
        </w:rPr>
        <w:t>Nurse prescribers can:</w:t>
      </w:r>
    </w:p>
    <w:p w:rsidR="0033542E" w:rsidRPr="00B04DB5" w:rsidRDefault="0033542E" w:rsidP="0033542E">
      <w:pPr>
        <w:spacing w:after="0"/>
        <w:ind w:left="284" w:hanging="284"/>
      </w:pPr>
      <w:r>
        <w:rPr>
          <w:rFonts w:eastAsia="Calibri"/>
          <w:szCs w:val="24"/>
        </w:rPr>
        <w:sym w:font="Symbol" w:char="F0B7"/>
      </w:r>
      <w:r>
        <w:rPr>
          <w:rFonts w:eastAsia="Calibri"/>
          <w:szCs w:val="24"/>
        </w:rPr>
        <w:tab/>
      </w:r>
      <w:r w:rsidRPr="00B04DB5">
        <w:t xml:space="preserve">screen </w:t>
      </w:r>
    </w:p>
    <w:p w:rsidR="0033542E" w:rsidRPr="00B04DB5" w:rsidRDefault="0033542E" w:rsidP="0033542E">
      <w:pPr>
        <w:spacing w:after="0"/>
        <w:ind w:left="284" w:hanging="284"/>
      </w:pPr>
      <w:r>
        <w:rPr>
          <w:rFonts w:eastAsia="Calibri"/>
          <w:szCs w:val="24"/>
        </w:rPr>
        <w:sym w:font="Symbol" w:char="F0B7"/>
      </w:r>
      <w:r>
        <w:rPr>
          <w:rFonts w:eastAsia="Calibri"/>
          <w:szCs w:val="24"/>
        </w:rPr>
        <w:tab/>
      </w:r>
      <w:r w:rsidRPr="00B04DB5">
        <w:t xml:space="preserve">vaccinate </w:t>
      </w:r>
    </w:p>
    <w:p w:rsidR="001F1150" w:rsidRPr="0033542E" w:rsidRDefault="0033542E" w:rsidP="0033542E">
      <w:pPr>
        <w:ind w:left="284" w:hanging="284"/>
        <w:rPr>
          <w:rFonts w:eastAsia="Calibri"/>
          <w:szCs w:val="24"/>
        </w:rPr>
      </w:pPr>
      <w:r>
        <w:rPr>
          <w:rFonts w:eastAsia="Calibri"/>
          <w:szCs w:val="24"/>
        </w:rPr>
        <w:sym w:font="Symbol" w:char="F0B7"/>
      </w:r>
      <w:r>
        <w:rPr>
          <w:rFonts w:eastAsia="Calibri"/>
          <w:szCs w:val="24"/>
        </w:rPr>
        <w:tab/>
      </w:r>
      <w:r w:rsidRPr="00B04DB5">
        <w:t>pre</w:t>
      </w:r>
      <w:r>
        <w:t>scribe some common medicines and</w:t>
      </w:r>
      <w:r w:rsidRPr="00B04DB5">
        <w:t xml:space="preserve"> provide ongoing treatment for long-term health conditions.</w:t>
      </w:r>
    </w:p>
    <w:sectPr w:rsidR="001F1150" w:rsidRPr="0033542E" w:rsidSect="004D5F50">
      <w:headerReference w:type="default" r:id="rId13"/>
      <w:footerReference w:type="default" r:id="rId14"/>
      <w:type w:val="continuous"/>
      <w:pgSz w:w="11906" w:h="16838"/>
      <w:pgMar w:top="284" w:right="567" w:bottom="1440" w:left="567" w:header="1418" w:footer="43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2A" w:rsidRDefault="008A772A" w:rsidP="00EF375D">
      <w:pPr>
        <w:spacing w:after="0" w:line="240" w:lineRule="auto"/>
      </w:pPr>
      <w:r>
        <w:separator/>
      </w:r>
    </w:p>
  </w:endnote>
  <w:endnote w:type="continuationSeparator" w:id="0">
    <w:p w:rsidR="008A772A" w:rsidRDefault="008A772A" w:rsidP="00EF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AD" w:rsidRDefault="00CD3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Footer"/>
    </w:pPr>
    <w:r>
      <w:rPr>
        <w:noProof/>
        <w:lang w:eastAsia="en-NZ"/>
      </w:rPr>
      <w:drawing>
        <wp:anchor distT="0" distB="0" distL="114300" distR="114300" simplePos="0" relativeHeight="251679744" behindDoc="0" locked="0" layoutInCell="1" allowOverlap="1">
          <wp:simplePos x="0" y="0"/>
          <wp:positionH relativeFrom="page">
            <wp:posOffset>2382603</wp:posOffset>
          </wp:positionH>
          <wp:positionV relativeFrom="page">
            <wp:posOffset>10121900</wp:posOffset>
          </wp:positionV>
          <wp:extent cx="2638425" cy="4349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C Logo black - New Sideway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425" cy="43497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52095" behindDoc="0" locked="0" layoutInCell="1" allowOverlap="1">
              <wp:simplePos x="0" y="0"/>
              <wp:positionH relativeFrom="column">
                <wp:posOffset>-436245</wp:posOffset>
              </wp:positionH>
              <wp:positionV relativeFrom="paragraph">
                <wp:posOffset>192405</wp:posOffset>
              </wp:positionV>
              <wp:extent cx="7885430" cy="1167765"/>
              <wp:effectExtent l="0" t="0" r="20320" b="13335"/>
              <wp:wrapNone/>
              <wp:docPr id="22" name="Group 22"/>
              <wp:cNvGraphicFramePr/>
              <a:graphic xmlns:a="http://schemas.openxmlformats.org/drawingml/2006/main">
                <a:graphicData uri="http://schemas.microsoft.com/office/word/2010/wordprocessingGroup">
                  <wpg:wgp>
                    <wpg:cNvGrpSpPr/>
                    <wpg:grpSpPr>
                      <a:xfrm>
                        <a:off x="0" y="0"/>
                        <a:ext cx="7885430" cy="1167765"/>
                        <a:chOff x="0" y="0"/>
                        <a:chExt cx="7885430" cy="1167765"/>
                      </a:xfrm>
                      <a:solidFill>
                        <a:srgbClr val="0070C0"/>
                      </a:solidFill>
                    </wpg:grpSpPr>
                    <wps:wsp>
                      <wps:cNvPr id="30" name="Rectangle 30"/>
                      <wps:cNvSpPr/>
                      <wps:spPr>
                        <a:xfrm>
                          <a:off x="19050" y="104775"/>
                          <a:ext cx="7866380" cy="1062990"/>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8A6420" id="Group 22" o:spid="_x0000_s1026" style="position:absolute;margin-left:-34.35pt;margin-top:15.15pt;width:620.9pt;height:91.95pt;z-index:251652095" coordsize="78854,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">
              <v:rect id="Rectangle 30" o:spid="_x0000_s1027" style="position:absolute;left:190;top:1047;width:78664;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" fillcolor="#215928" strokecolor="#215928" strokeweight="2pt"/>
              <v:rect id="Rectangle 57" o:spid="_x0000_s1028" style="position:absolute;width:767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" fillcolor="#215928" strokecolor="#215928"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AD" w:rsidRDefault="00CD3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rsidP="00A00E78">
    <w:pPr>
      <w:pStyle w:val="Footer"/>
      <w:tabs>
        <w:tab w:val="left" w:pos="0"/>
      </w:tabs>
    </w:pPr>
    <w:r w:rsidRPr="00200F25">
      <w:rPr>
        <w:rFonts w:cs="Arial"/>
        <w:b/>
        <w:bCs/>
        <w:noProof/>
        <w:color w:val="215928"/>
        <w:spacing w:val="2"/>
        <w:sz w:val="28"/>
        <w:szCs w:val="28"/>
        <w:lang w:eastAsia="en-NZ"/>
      </w:rPr>
      <w:drawing>
        <wp:anchor distT="0" distB="0" distL="114300" distR="114300" simplePos="0" relativeHeight="251670528" behindDoc="0" locked="0" layoutInCell="1" allowOverlap="1" wp14:anchorId="5B16AE26" wp14:editId="1023CD90">
          <wp:simplePos x="0" y="0"/>
          <wp:positionH relativeFrom="margin">
            <wp:posOffset>5268899</wp:posOffset>
          </wp:positionH>
          <wp:positionV relativeFrom="page">
            <wp:posOffset>10201910</wp:posOffset>
          </wp:positionV>
          <wp:extent cx="1543050" cy="254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2540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lang w:eastAsia="en-NZ"/>
      </w:rPr>
      <w:drawing>
        <wp:anchor distT="0" distB="0" distL="114300" distR="114300" simplePos="0" relativeHeight="251680768" behindDoc="0" locked="0" layoutInCell="1" allowOverlap="1" wp14:anchorId="7CE9FBB7" wp14:editId="376A8D4C">
          <wp:simplePos x="0" y="0"/>
          <wp:positionH relativeFrom="column">
            <wp:posOffset>-1087</wp:posOffset>
          </wp:positionH>
          <wp:positionV relativeFrom="page">
            <wp:posOffset>10220325</wp:posOffset>
          </wp:positionV>
          <wp:extent cx="1586865" cy="264160"/>
          <wp:effectExtent l="0" t="0" r="0" b="2540"/>
          <wp:wrapThrough wrapText="bothSides">
            <wp:wrapPolygon edited="0">
              <wp:start x="259" y="0"/>
              <wp:lineTo x="0" y="10904"/>
              <wp:lineTo x="0" y="20250"/>
              <wp:lineTo x="1815" y="20250"/>
              <wp:lineTo x="21263" y="12462"/>
              <wp:lineTo x="21263" y="4673"/>
              <wp:lineTo x="2334" y="0"/>
              <wp:lineTo x="25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ew advocacy logo black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6865" cy="26416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0" distR="0" simplePos="0" relativeHeight="251664384" behindDoc="0" locked="0" layoutInCell="1" allowOverlap="1">
              <wp:simplePos x="0" y="0"/>
              <wp:positionH relativeFrom="column">
                <wp:posOffset>-55245</wp:posOffset>
              </wp:positionH>
              <wp:positionV relativeFrom="paragraph">
                <wp:posOffset>887095</wp:posOffset>
              </wp:positionV>
              <wp:extent cx="2905125" cy="1677035"/>
              <wp:effectExtent l="0" t="0" r="0" b="0"/>
              <wp:wrapThrough wrapText="bothSides">
                <wp:wrapPolygon edited="0">
                  <wp:start x="425" y="0"/>
                  <wp:lineTo x="425" y="21346"/>
                  <wp:lineTo x="21104" y="21346"/>
                  <wp:lineTo x="21104" y="0"/>
                  <wp:lineTo x="425"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77035"/>
                      </a:xfrm>
                      <a:prstGeom prst="rect">
                        <a:avLst/>
                      </a:prstGeom>
                      <a:noFill/>
                      <a:ln w="9525">
                        <a:noFill/>
                        <a:miter lim="800000"/>
                        <a:headEnd/>
                        <a:tailEnd/>
                      </a:ln>
                    </wps:spPr>
                    <wps:txb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C67B0B" w:rsidRDefault="00C67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5pt;margin-top:69.85pt;width:228.75pt;height:132.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" filled="f" stroked="f">
              <v:textbo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C67B0B" w:rsidRDefault="00C67B0B"/>
                </w:txbxContent>
              </v:textbox>
              <w10:wrap type="through"/>
            </v:shape>
          </w:pict>
        </mc:Fallback>
      </mc:AlternateContent>
    </w:r>
    <w:r>
      <w:rPr>
        <w:noProof/>
        <w:lang w:eastAsia="en-NZ"/>
      </w:rPr>
      <mc:AlternateContent>
        <mc:Choice Requires="wps">
          <w:drawing>
            <wp:anchor distT="0" distB="0" distL="0" distR="0" simplePos="0" relativeHeight="251662336" behindDoc="0" locked="0" layoutInCell="1" allowOverlap="1">
              <wp:simplePos x="0" y="0"/>
              <wp:positionH relativeFrom="column">
                <wp:posOffset>-74295</wp:posOffset>
              </wp:positionH>
              <wp:positionV relativeFrom="paragraph">
                <wp:posOffset>302260</wp:posOffset>
              </wp:positionV>
              <wp:extent cx="7210425" cy="561340"/>
              <wp:effectExtent l="0" t="0" r="0" b="0"/>
              <wp:wrapThrough wrapText="bothSides">
                <wp:wrapPolygon edited="0">
                  <wp:start x="171" y="0"/>
                  <wp:lineTo x="171" y="20525"/>
                  <wp:lineTo x="21400" y="20525"/>
                  <wp:lineTo x="21400" y="0"/>
                  <wp:lineTo x="171"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61340"/>
                      </a:xfrm>
                      <a:prstGeom prst="rect">
                        <a:avLst/>
                      </a:prstGeom>
                      <a:noFill/>
                      <a:ln w="9525">
                        <a:noFill/>
                        <a:miter lim="800000"/>
                        <a:headEnd/>
                        <a:tailEnd/>
                      </a:ln>
                    </wps:spPr>
                    <wps:txbx>
                      <w:txbxContent>
                        <w:p w:rsidR="00C67B0B" w:rsidRPr="00DC6CF9" w:rsidRDefault="00C67B0B" w:rsidP="00C471B0">
                          <w:pPr>
                            <w:tabs>
                              <w:tab w:val="left" w:pos="0"/>
                            </w:tabs>
                            <w:rPr>
                              <w:rFonts w:cs="Arial"/>
                              <w:color w:val="FFFFFF" w:themeColor="background1"/>
                            </w:rPr>
                          </w:pPr>
                          <w:r w:rsidRPr="00DC6CF9">
                            <w:rPr>
                              <w:rFonts w:cs="Arial"/>
                              <w:color w:val="FFFFFF" w:themeColor="background1"/>
                            </w:rPr>
                            <w:t>For further information about your rights when accessing health or disability services, or to raise your concerns about the service you received, please contact</w:t>
                          </w:r>
                          <w:r>
                            <w:rPr>
                              <w:rFonts w:cs="Arial"/>
                              <w:color w:val="FFFFFF" w:themeColor="background1"/>
                            </w:rPr>
                            <w:t>:</w:t>
                          </w:r>
                        </w:p>
                        <w:p w:rsidR="00C67B0B" w:rsidRDefault="00C67B0B" w:rsidP="00C471B0">
                          <w:pPr>
                            <w:tabs>
                              <w:tab w:val="left" w:pos="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5pt;margin-top:23.8pt;width:567.75pt;height:44.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" filled="f" stroked="f">
              <v:textbox>
                <w:txbxContent>
                  <w:p w:rsidR="00C67B0B" w:rsidRPr="00DC6CF9" w:rsidRDefault="00C67B0B" w:rsidP="00C471B0">
                    <w:pPr>
                      <w:tabs>
                        <w:tab w:val="left" w:pos="0"/>
                      </w:tabs>
                      <w:rPr>
                        <w:rFonts w:cs="Arial"/>
                        <w:color w:val="FFFFFF" w:themeColor="background1"/>
                      </w:rPr>
                    </w:pPr>
                    <w:r w:rsidRPr="00DC6CF9">
                      <w:rPr>
                        <w:rFonts w:cs="Arial"/>
                        <w:color w:val="FFFFFF" w:themeColor="background1"/>
                      </w:rPr>
                      <w:t>For further information about your rights when accessing health or disability services, or to raise your concerns about the service you received, please contact</w:t>
                    </w:r>
                    <w:r>
                      <w:rPr>
                        <w:rFonts w:cs="Arial"/>
                        <w:color w:val="FFFFFF" w:themeColor="background1"/>
                      </w:rPr>
                      <w:t>:</w:t>
                    </w:r>
                  </w:p>
                  <w:p w:rsidR="00C67B0B" w:rsidRDefault="00C67B0B" w:rsidP="00C471B0">
                    <w:pPr>
                      <w:tabs>
                        <w:tab w:val="left" w:pos="0"/>
                      </w:tabs>
                    </w:pPr>
                  </w:p>
                </w:txbxContent>
              </v:textbox>
              <w10:wrap type="through"/>
            </v:shape>
          </w:pict>
        </mc:Fallback>
      </mc:AlternateContent>
    </w:r>
    <w:r>
      <w:rPr>
        <w:rFonts w:cs="Arial"/>
        <w:bCs/>
        <w:noProof/>
        <w:szCs w:val="26"/>
        <w:lang w:eastAsia="en-NZ"/>
      </w:rPr>
      <mc:AlternateContent>
        <mc:Choice Requires="wps">
          <w:drawing>
            <wp:anchor distT="0" distB="0" distL="114300" distR="114300" simplePos="0" relativeHeight="251660288" behindDoc="0" locked="0" layoutInCell="1" allowOverlap="1" wp14:anchorId="42397CCB" wp14:editId="32755F13">
              <wp:simplePos x="0" y="0"/>
              <wp:positionH relativeFrom="column">
                <wp:posOffset>-464820</wp:posOffset>
              </wp:positionH>
              <wp:positionV relativeFrom="page">
                <wp:posOffset>7962899</wp:posOffset>
              </wp:positionV>
              <wp:extent cx="7635240" cy="3237865"/>
              <wp:effectExtent l="0" t="0" r="22860" b="19685"/>
              <wp:wrapNone/>
              <wp:docPr id="53" name="Rectangle 53"/>
              <wp:cNvGraphicFramePr/>
              <a:graphic xmlns:a="http://schemas.openxmlformats.org/drawingml/2006/main">
                <a:graphicData uri="http://schemas.microsoft.com/office/word/2010/wordprocessingShape">
                  <wps:wsp>
                    <wps:cNvSpPr/>
                    <wps:spPr>
                      <a:xfrm>
                        <a:off x="0" y="0"/>
                        <a:ext cx="7635240" cy="323786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7D080" id="Rectangle 53" o:spid="_x0000_s1026" style="position:absolute;margin-left:-36.6pt;margin-top:627pt;width:601.2pt;height:254.9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" fillcolor="#215928" strokecolor="#215928" strokeweight="2pt">
              <w10:wrap anchory="page"/>
            </v:rect>
          </w:pict>
        </mc:Fallback>
      </mc:AlternateContent>
    </w:r>
    <w:r>
      <w:rPr>
        <w:noProof/>
        <w:lang w:eastAsia="en-NZ"/>
      </w:rPr>
      <mc:AlternateContent>
        <mc:Choice Requires="wps">
          <w:drawing>
            <wp:anchor distT="0" distB="0" distL="0" distR="0" simplePos="0" relativeHeight="251666432" behindDoc="0" locked="0" layoutInCell="1" allowOverlap="1">
              <wp:simplePos x="0" y="0"/>
              <wp:positionH relativeFrom="column">
                <wp:posOffset>3059430</wp:posOffset>
              </wp:positionH>
              <wp:positionV relativeFrom="paragraph">
                <wp:posOffset>884555</wp:posOffset>
              </wp:positionV>
              <wp:extent cx="5393690" cy="1514475"/>
              <wp:effectExtent l="0" t="0" r="0" b="0"/>
              <wp:wrapThrough wrapText="bothSides">
                <wp:wrapPolygon edited="0">
                  <wp:start x="229" y="0"/>
                  <wp:lineTo x="229" y="21192"/>
                  <wp:lineTo x="21361" y="21192"/>
                  <wp:lineTo x="21361" y="0"/>
                  <wp:lineTo x="229"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514475"/>
                      </a:xfrm>
                      <a:prstGeom prst="rect">
                        <a:avLst/>
                      </a:prstGeom>
                      <a:noFill/>
                      <a:ln w="9525">
                        <a:noFill/>
                        <a:miter lim="800000"/>
                        <a:headEnd/>
                        <a:tailEnd/>
                      </a:ln>
                    </wps:spPr>
                    <wps:txb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 (04) 494 7900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National freephone: 0800 11 22 33</w:t>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3"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0.9pt;margin-top:69.65pt;width:424.7pt;height:119.2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" filled="f" stroked="f">
              <v:textbo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 (04) 494 7900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National freephone: 0800 11 22 33</w:t>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4"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2A" w:rsidRDefault="008A772A" w:rsidP="00EF375D">
      <w:pPr>
        <w:spacing w:after="0" w:line="240" w:lineRule="auto"/>
      </w:pPr>
      <w:r>
        <w:separator/>
      </w:r>
    </w:p>
  </w:footnote>
  <w:footnote w:type="continuationSeparator" w:id="0">
    <w:p w:rsidR="008A772A" w:rsidRDefault="008A772A" w:rsidP="00EF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AD" w:rsidRDefault="00CD3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33542E">
    <w:pPr>
      <w:pStyle w:val="Header"/>
    </w:pPr>
    <w:r>
      <w:rPr>
        <w:noProof/>
        <w:lang w:eastAsia="en-NZ"/>
      </w:rPr>
      <mc:AlternateContent>
        <mc:Choice Requires="wps">
          <w:drawing>
            <wp:anchor distT="0" distB="0" distL="114300" distR="114300" simplePos="0" relativeHeight="251678720" behindDoc="0" locked="0" layoutInCell="1" allowOverlap="1">
              <wp:simplePos x="0" y="0"/>
              <wp:positionH relativeFrom="margin">
                <wp:posOffset>4450080</wp:posOffset>
              </wp:positionH>
              <wp:positionV relativeFrom="paragraph">
                <wp:posOffset>-119049</wp:posOffset>
              </wp:positionV>
              <wp:extent cx="2552700" cy="101776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17767"/>
                      </a:xfrm>
                      <a:prstGeom prst="rect">
                        <a:avLst/>
                      </a:prstGeom>
                      <a:solidFill>
                        <a:srgbClr val="FFFFFF"/>
                      </a:solidFill>
                      <a:ln w="9525">
                        <a:noFill/>
                        <a:miter lim="800000"/>
                        <a:headEnd/>
                        <a:tailEnd/>
                      </a:ln>
                    </wps:spPr>
                    <wps:txbx>
                      <w:txbxContent>
                        <w:p w:rsidR="00C67B0B" w:rsidRPr="0033542E" w:rsidRDefault="0033542E" w:rsidP="0033542E">
                          <w:pPr>
                            <w:pStyle w:val="Heading1"/>
                            <w:rPr>
                              <w:color w:val="215928"/>
                            </w:rPr>
                          </w:pPr>
                          <w:r w:rsidRPr="00C60033">
                            <w:rPr>
                              <w:color w:val="215928"/>
                            </w:rPr>
                            <w:t>Community healthcare and general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4pt;margin-top:-9.35pt;width:201pt;height:80.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" stroked="f">
              <v:textbox>
                <w:txbxContent>
                  <w:p w:rsidR="00C67B0B" w:rsidRPr="0033542E" w:rsidRDefault="0033542E" w:rsidP="0033542E">
                    <w:pPr>
                      <w:pStyle w:val="Heading1"/>
                      <w:rPr>
                        <w:color w:val="215928"/>
                      </w:rPr>
                    </w:pPr>
                    <w:r w:rsidRPr="00C60033">
                      <w:rPr>
                        <w:color w:val="215928"/>
                      </w:rPr>
                      <w:t>Community healthcare and general practices</w:t>
                    </w:r>
                  </w:p>
                </w:txbxContent>
              </v:textbox>
              <w10:wrap anchorx="margin"/>
            </v:shape>
          </w:pict>
        </mc:Fallback>
      </mc:AlternateContent>
    </w:r>
    <w:r w:rsidR="00C67B0B">
      <w:rPr>
        <w:noProof/>
        <w:lang w:eastAsia="en-NZ"/>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-244104</wp:posOffset>
              </wp:positionV>
              <wp:extent cx="3733800" cy="1428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733800" cy="1428750"/>
                      </a:xfrm>
                      <a:prstGeom prst="rect">
                        <a:avLst/>
                      </a:prstGeom>
                      <a:noFill/>
                      <a:ln w="6350">
                        <a:noFill/>
                      </a:ln>
                    </wps:spPr>
                    <wps:txb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w:t>
                          </w:r>
                          <w:proofErr w:type="spellStart"/>
                          <w:r w:rsidRPr="00604CC4">
                            <w:rPr>
                              <w:rStyle w:val="BookTitle"/>
                            </w:rPr>
                            <w:t>mahi</w:t>
                          </w:r>
                          <w:proofErr w:type="spellEnd"/>
                          <w:r w:rsidRPr="00604CC4">
                            <w:rPr>
                              <w:rStyle w:val="BookTitle"/>
                            </w:rPr>
                            <w:t xml:space="preserve"> </w:t>
                          </w:r>
                          <w:proofErr w:type="spellStart"/>
                          <w:r w:rsidRPr="00604CC4">
                            <w:rPr>
                              <w:rStyle w:val="BookTitle"/>
                            </w:rPr>
                            <w:t>tikanga</w:t>
                          </w:r>
                          <w:proofErr w:type="spellEnd"/>
                          <w:r w:rsidRPr="00604CC4">
                            <w:rPr>
                              <w:rStyle w:val="BookTitle"/>
                            </w:rPr>
                            <w:t xml:space="preserve"> </w:t>
                          </w:r>
                          <w:proofErr w:type="spellStart"/>
                          <w:r w:rsidRPr="00604CC4">
                            <w:rPr>
                              <w:rStyle w:val="BookTitle"/>
                            </w:rPr>
                            <w:t>oranga</w:t>
                          </w:r>
                          <w:proofErr w:type="spellEnd"/>
                          <w:r w:rsidRPr="00604CC4">
                            <w:rPr>
                              <w:rStyle w:val="BookTitle"/>
                            </w:rPr>
                            <w:t xml:space="preserve"> </w:t>
                          </w:r>
                          <w:r>
                            <w:rPr>
                              <w:rStyle w:val="BookTitle"/>
                            </w:rPr>
                            <w:br/>
                          </w:r>
                          <w:proofErr w:type="spellStart"/>
                          <w:r w:rsidRPr="00604CC4">
                            <w:rPr>
                              <w:rStyle w:val="BookTitle"/>
                            </w:rPr>
                            <w:t>mo</w:t>
                          </w:r>
                          <w:proofErr w:type="spellEnd"/>
                          <w:r w:rsidRPr="00604CC4">
                            <w:rPr>
                              <w:rStyle w:val="BookTitle"/>
                            </w:rPr>
                            <w:t xml:space="preserve"> </w:t>
                          </w:r>
                          <w:proofErr w:type="spellStart"/>
                          <w:r w:rsidRPr="00604CC4">
                            <w:rPr>
                              <w:rStyle w:val="BookTitle"/>
                            </w:rPr>
                            <w:t>te</w:t>
                          </w:r>
                          <w:proofErr w:type="spellEnd"/>
                          <w:r w:rsidRPr="00604CC4">
                            <w:rPr>
                              <w:rStyle w:val="BookTitle"/>
                            </w:rPr>
                            <w:t xml:space="preserve"> </w:t>
                          </w:r>
                          <w:proofErr w:type="spellStart"/>
                          <w:r w:rsidRPr="00604CC4">
                            <w:rPr>
                              <w:rStyle w:val="BookTitle"/>
                            </w:rPr>
                            <w:t>kātoa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6.6pt;margin-top:-19.2pt;width:29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" filled="f" stroked="f" strokeweight=".5pt">
              <v:textbo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w:t>
                    </w:r>
                    <w:proofErr w:type="spellStart"/>
                    <w:r w:rsidRPr="00604CC4">
                      <w:rPr>
                        <w:rStyle w:val="BookTitle"/>
                      </w:rPr>
                      <w:t>mahi</w:t>
                    </w:r>
                    <w:proofErr w:type="spellEnd"/>
                    <w:r w:rsidRPr="00604CC4">
                      <w:rPr>
                        <w:rStyle w:val="BookTitle"/>
                      </w:rPr>
                      <w:t xml:space="preserve"> </w:t>
                    </w:r>
                    <w:proofErr w:type="spellStart"/>
                    <w:r w:rsidRPr="00604CC4">
                      <w:rPr>
                        <w:rStyle w:val="BookTitle"/>
                      </w:rPr>
                      <w:t>tikanga</w:t>
                    </w:r>
                    <w:proofErr w:type="spellEnd"/>
                    <w:r w:rsidRPr="00604CC4">
                      <w:rPr>
                        <w:rStyle w:val="BookTitle"/>
                      </w:rPr>
                      <w:t xml:space="preserve"> </w:t>
                    </w:r>
                    <w:proofErr w:type="spellStart"/>
                    <w:r w:rsidRPr="00604CC4">
                      <w:rPr>
                        <w:rStyle w:val="BookTitle"/>
                      </w:rPr>
                      <w:t>oranga</w:t>
                    </w:r>
                    <w:proofErr w:type="spellEnd"/>
                    <w:r w:rsidRPr="00604CC4">
                      <w:rPr>
                        <w:rStyle w:val="BookTitle"/>
                      </w:rPr>
                      <w:t xml:space="preserve"> </w:t>
                    </w:r>
                    <w:r>
                      <w:rPr>
                        <w:rStyle w:val="BookTitle"/>
                      </w:rPr>
                      <w:br/>
                    </w:r>
                    <w:proofErr w:type="spellStart"/>
                    <w:r w:rsidRPr="00604CC4">
                      <w:rPr>
                        <w:rStyle w:val="BookTitle"/>
                      </w:rPr>
                      <w:t>mo</w:t>
                    </w:r>
                    <w:proofErr w:type="spellEnd"/>
                    <w:r w:rsidRPr="00604CC4">
                      <w:rPr>
                        <w:rStyle w:val="BookTitle"/>
                      </w:rPr>
                      <w:t xml:space="preserve"> </w:t>
                    </w:r>
                    <w:proofErr w:type="spellStart"/>
                    <w:r w:rsidRPr="00604CC4">
                      <w:rPr>
                        <w:rStyle w:val="BookTitle"/>
                      </w:rPr>
                      <w:t>te</w:t>
                    </w:r>
                    <w:proofErr w:type="spellEnd"/>
                    <w:r w:rsidRPr="00604CC4">
                      <w:rPr>
                        <w:rStyle w:val="BookTitle"/>
                      </w:rPr>
                      <w:t xml:space="preserve"> </w:t>
                    </w:r>
                    <w:proofErr w:type="spellStart"/>
                    <w:r w:rsidRPr="00604CC4">
                      <w:rPr>
                        <w:rStyle w:val="BookTitle"/>
                      </w:rPr>
                      <w:t>kātoa</w:t>
                    </w:r>
                    <w:proofErr w:type="spellEnd"/>
                  </w:p>
                </w:txbxContent>
              </v:textbox>
            </v:shape>
          </w:pict>
        </mc:Fallback>
      </mc:AlternateContent>
    </w:r>
    <w:r w:rsidR="00C67B0B">
      <w:rPr>
        <w:noProof/>
        <w:lang w:eastAsia="en-NZ"/>
      </w:rPr>
      <mc:AlternateContent>
        <mc:Choice Requires="wps">
          <w:drawing>
            <wp:anchor distT="0" distB="0" distL="114300" distR="114300" simplePos="0" relativeHeight="251676672" behindDoc="0" locked="0" layoutInCell="1" allowOverlap="1">
              <wp:simplePos x="0" y="0"/>
              <wp:positionH relativeFrom="column">
                <wp:posOffset>-368300</wp:posOffset>
              </wp:positionH>
              <wp:positionV relativeFrom="paragraph">
                <wp:posOffset>1262590</wp:posOffset>
              </wp:positionV>
              <wp:extent cx="7620000" cy="48895"/>
              <wp:effectExtent l="0" t="0" r="19050" b="27305"/>
              <wp:wrapNone/>
              <wp:docPr id="38" name="Rectangle 38"/>
              <wp:cNvGraphicFramePr/>
              <a:graphic xmlns:a="http://schemas.openxmlformats.org/drawingml/2006/main">
                <a:graphicData uri="http://schemas.microsoft.com/office/word/2010/wordprocessingShape">
                  <wps:wsp>
                    <wps:cNvSpPr/>
                    <wps:spPr>
                      <a:xfrm>
                        <a:off x="0" y="0"/>
                        <a:ext cx="7620000" cy="488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2EACE" id="Rectangle 38" o:spid="_x0000_s1026" style="position:absolute;margin-left:-29pt;margin-top:99.4pt;width:600pt;height: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" fillcolor="#215928" strokecolor="#215928" strokeweight="2pt"/>
          </w:pict>
        </mc:Fallback>
      </mc:AlternateContent>
    </w:r>
    <w:r w:rsidR="00C67B0B">
      <w:rPr>
        <w:noProof/>
        <w:lang w:eastAsia="en-NZ"/>
      </w:rPr>
      <mc:AlternateContent>
        <mc:Choice Requires="wps">
          <w:drawing>
            <wp:anchor distT="0" distB="0" distL="114300" distR="114300" simplePos="0" relativeHeight="251677696" behindDoc="0" locked="0" layoutInCell="1" allowOverlap="1">
              <wp:simplePos x="0" y="0"/>
              <wp:positionH relativeFrom="column">
                <wp:posOffset>3389407</wp:posOffset>
              </wp:positionH>
              <wp:positionV relativeFrom="paragraph">
                <wp:posOffset>374650</wp:posOffset>
              </wp:positionV>
              <wp:extent cx="944377" cy="934994"/>
              <wp:effectExtent l="19050" t="19050" r="46355" b="55880"/>
              <wp:wrapNone/>
              <wp:docPr id="61" name="Straight Connector 61"/>
              <wp:cNvGraphicFramePr/>
              <a:graphic xmlns:a="http://schemas.openxmlformats.org/drawingml/2006/main">
                <a:graphicData uri="http://schemas.microsoft.com/office/word/2010/wordprocessingShape">
                  <wps:wsp>
                    <wps:cNvCnPr/>
                    <wps:spPr>
                      <a:xfrm flipH="1">
                        <a:off x="0" y="0"/>
                        <a:ext cx="944377" cy="934994"/>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3BEDD" id="Straight Connector 6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29.5pt" to="341.2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" strokecolor="#215928" strokeweight="4.25pt"/>
          </w:pict>
        </mc:Fallback>
      </mc:AlternateContent>
    </w:r>
    <w:r w:rsidR="00C67B0B">
      <w:rPr>
        <w:noProof/>
        <w:lang w:eastAsia="en-NZ"/>
      </w:rPr>
      <mc:AlternateContent>
        <mc:Choice Requires="wps">
          <w:drawing>
            <wp:anchor distT="0" distB="0" distL="114300" distR="114300" simplePos="0" relativeHeight="251674624" behindDoc="0" locked="0" layoutInCell="1" allowOverlap="1">
              <wp:simplePos x="0" y="0"/>
              <wp:positionH relativeFrom="column">
                <wp:posOffset>3412490</wp:posOffset>
              </wp:positionH>
              <wp:positionV relativeFrom="paragraph">
                <wp:posOffset>-524510</wp:posOffset>
              </wp:positionV>
              <wp:extent cx="914400" cy="936000"/>
              <wp:effectExtent l="38100" t="19050" r="38100" b="35560"/>
              <wp:wrapNone/>
              <wp:docPr id="60" name="Straight Connector 60"/>
              <wp:cNvGraphicFramePr/>
              <a:graphic xmlns:a="http://schemas.openxmlformats.org/drawingml/2006/main">
                <a:graphicData uri="http://schemas.microsoft.com/office/word/2010/wordprocessingShape">
                  <wps:wsp>
                    <wps:cNvCnPr/>
                    <wps:spPr>
                      <a:xfrm rot="21540000">
                        <a:off x="0" y="0"/>
                        <a:ext cx="914400" cy="936000"/>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DF0B4" id="Straight Connector 60" o:spid="_x0000_s1026" style="position:absolute;rotation:-1;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41.3pt" to="340.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" strokecolor="#215928" strokeweight="4.25pt"/>
          </w:pict>
        </mc:Fallback>
      </mc:AlternateContent>
    </w:r>
    <w:r w:rsidR="00C67B0B">
      <w:rPr>
        <w:noProof/>
        <w:lang w:eastAsia="en-NZ"/>
      </w:rPr>
      <mc:AlternateContent>
        <mc:Choice Requires="wps">
          <w:drawing>
            <wp:anchor distT="0" distB="0" distL="114300" distR="114300" simplePos="0" relativeHeight="251673600" behindDoc="0" locked="0" layoutInCell="1" allowOverlap="1">
              <wp:simplePos x="0" y="0"/>
              <wp:positionH relativeFrom="column">
                <wp:posOffset>-379095</wp:posOffset>
              </wp:positionH>
              <wp:positionV relativeFrom="paragraph">
                <wp:posOffset>-459740</wp:posOffset>
              </wp:positionV>
              <wp:extent cx="4448175" cy="1695450"/>
              <wp:effectExtent l="0" t="0" r="28575" b="19050"/>
              <wp:wrapNone/>
              <wp:docPr id="36" name="Pentagon 36"/>
              <wp:cNvGraphicFramePr/>
              <a:graphic xmlns:a="http://schemas.openxmlformats.org/drawingml/2006/main">
                <a:graphicData uri="http://schemas.microsoft.com/office/word/2010/wordprocessingShape">
                  <wps:wsp>
                    <wps:cNvSpPr/>
                    <wps:spPr>
                      <a:xfrm>
                        <a:off x="0" y="0"/>
                        <a:ext cx="4448175" cy="1695450"/>
                      </a:xfrm>
                      <a:prstGeom prst="homePlate">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125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26" type="#_x0000_t15" style="position:absolute;margin-left:-29.85pt;margin-top:-36.2pt;width:350.2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" adj="17484" fillcolor="#215928" strokecolor="#2159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AD" w:rsidRDefault="00CD3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Header"/>
    </w:pPr>
    <w:r w:rsidRPr="00D17AB7">
      <w:rPr>
        <w:noProof/>
        <w:lang w:eastAsia="en-NZ"/>
      </w:rPr>
      <mc:AlternateContent>
        <mc:Choice Requires="wps">
          <w:drawing>
            <wp:anchor distT="0" distB="0" distL="114300" distR="114300" simplePos="0" relativeHeight="251658240" behindDoc="1" locked="0" layoutInCell="1" allowOverlap="1" wp14:anchorId="6A56EDBD" wp14:editId="23EB4CD8">
              <wp:simplePos x="0" y="0"/>
              <wp:positionH relativeFrom="column">
                <wp:posOffset>-366395</wp:posOffset>
              </wp:positionH>
              <wp:positionV relativeFrom="page">
                <wp:posOffset>694055</wp:posOffset>
              </wp:positionV>
              <wp:extent cx="7677150" cy="45085"/>
              <wp:effectExtent l="0" t="0" r="19050" b="12065"/>
              <wp:wrapNone/>
              <wp:docPr id="58" name="Rectangle 58"/>
              <wp:cNvGraphicFramePr/>
              <a:graphic xmlns:a="http://schemas.openxmlformats.org/drawingml/2006/main">
                <a:graphicData uri="http://schemas.microsoft.com/office/word/2010/wordprocessingShape">
                  <wps:wsp>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FDAE" id="Rectangle 58" o:spid="_x0000_s1026" style="position:absolute;margin-left:-28.85pt;margin-top:54.65pt;width:604.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" fillcolor="#215928" strokecolor="#215928" strokeweight="2pt">
              <w10:wrap anchory="page"/>
            </v:rect>
          </w:pict>
        </mc:Fallback>
      </mc:AlternateContent>
    </w:r>
    <w:r w:rsidRPr="00D17AB7">
      <w:rPr>
        <w:noProof/>
        <w:lang w:eastAsia="en-NZ"/>
      </w:rPr>
      <mc:AlternateContent>
        <mc:Choice Requires="wps">
          <w:drawing>
            <wp:anchor distT="0" distB="0" distL="114300" distR="114300" simplePos="0" relativeHeight="251657216" behindDoc="0" locked="0" layoutInCell="1" allowOverlap="1" wp14:anchorId="6D883E06" wp14:editId="1EC0524F">
              <wp:simplePos x="0" y="0"/>
              <wp:positionH relativeFrom="column">
                <wp:posOffset>-353060</wp:posOffset>
              </wp:positionH>
              <wp:positionV relativeFrom="page">
                <wp:posOffset>-2379</wp:posOffset>
              </wp:positionV>
              <wp:extent cx="7866380" cy="633095"/>
              <wp:effectExtent l="0" t="0" r="20320" b="14605"/>
              <wp:wrapNone/>
              <wp:docPr id="56" name="Rectangle 56"/>
              <wp:cNvGraphicFramePr/>
              <a:graphic xmlns:a="http://schemas.openxmlformats.org/drawingml/2006/main">
                <a:graphicData uri="http://schemas.microsoft.com/office/word/2010/wordprocessingShape">
                  <wps:wsp>
                    <wps:cNvSpPr/>
                    <wps:spPr>
                      <a:xfrm>
                        <a:off x="0" y="0"/>
                        <a:ext cx="7866380" cy="6330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6367" id="Rectangle 56" o:spid="_x0000_s1026" style="position:absolute;margin-left:-27.8pt;margin-top:-.2pt;width:619.4pt;height: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" fillcolor="#215928" strokecolor="#215928"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60F"/>
    <w:multiLevelType w:val="hybridMultilevel"/>
    <w:tmpl w:val="2D80F476"/>
    <w:lvl w:ilvl="0" w:tplc="FA0E6E44">
      <w:start w:val="1"/>
      <w:numFmt w:val="bullet"/>
      <w:lvlText w:val=""/>
      <w:lvlJc w:val="left"/>
      <w:pPr>
        <w:ind w:left="1070" w:hanging="360"/>
      </w:pPr>
      <w:rPr>
        <w:rFonts w:ascii="Symbol" w:hAnsi="Symbol"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2500AC1"/>
    <w:multiLevelType w:val="hybridMultilevel"/>
    <w:tmpl w:val="754E8D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8050CCB"/>
    <w:multiLevelType w:val="hybridMultilevel"/>
    <w:tmpl w:val="11E04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A7334D9"/>
    <w:multiLevelType w:val="hybridMultilevel"/>
    <w:tmpl w:val="4C421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3558DD"/>
    <w:multiLevelType w:val="hybridMultilevel"/>
    <w:tmpl w:val="CEECB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6224F37"/>
    <w:multiLevelType w:val="hybridMultilevel"/>
    <w:tmpl w:val="537E9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E04096"/>
    <w:multiLevelType w:val="hybridMultilevel"/>
    <w:tmpl w:val="1A6AB8D6"/>
    <w:lvl w:ilvl="0" w:tplc="14090001">
      <w:start w:val="1"/>
      <w:numFmt w:val="bullet"/>
      <w:lvlText w:val=""/>
      <w:lvlJc w:val="left"/>
      <w:pPr>
        <w:ind w:left="2771" w:hanging="360"/>
      </w:pPr>
      <w:rPr>
        <w:rFonts w:ascii="Symbol" w:hAnsi="Symbol"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7" w15:restartNumberingAfterBreak="0">
    <w:nsid w:val="6CD27748"/>
    <w:multiLevelType w:val="hybridMultilevel"/>
    <w:tmpl w:val="979CB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CE736B0"/>
    <w:multiLevelType w:val="hybridMultilevel"/>
    <w:tmpl w:val="9FC27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6D76191"/>
    <w:multiLevelType w:val="hybridMultilevel"/>
    <w:tmpl w:val="A3545B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ECE077B"/>
    <w:multiLevelType w:val="hybridMultilevel"/>
    <w:tmpl w:val="71E01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9"/>
  </w:num>
  <w:num w:numId="6">
    <w:abstractNumId w:val="7"/>
  </w:num>
  <w:num w:numId="7">
    <w:abstractNumId w:val="2"/>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2A"/>
    <w:rsid w:val="00011E34"/>
    <w:rsid w:val="000544F7"/>
    <w:rsid w:val="000743CD"/>
    <w:rsid w:val="000862B6"/>
    <w:rsid w:val="000B081B"/>
    <w:rsid w:val="001368E1"/>
    <w:rsid w:val="001548A5"/>
    <w:rsid w:val="00196FF0"/>
    <w:rsid w:val="001E5721"/>
    <w:rsid w:val="001F1150"/>
    <w:rsid w:val="001F35F3"/>
    <w:rsid w:val="00225EDC"/>
    <w:rsid w:val="00297E61"/>
    <w:rsid w:val="002D3D4E"/>
    <w:rsid w:val="002E3199"/>
    <w:rsid w:val="0033542E"/>
    <w:rsid w:val="003654E1"/>
    <w:rsid w:val="003B7BAB"/>
    <w:rsid w:val="003D3B0C"/>
    <w:rsid w:val="00461FB1"/>
    <w:rsid w:val="00483AE8"/>
    <w:rsid w:val="00497288"/>
    <w:rsid w:val="004D5F50"/>
    <w:rsid w:val="004F276C"/>
    <w:rsid w:val="00523F82"/>
    <w:rsid w:val="00524807"/>
    <w:rsid w:val="00533D2F"/>
    <w:rsid w:val="005A5C21"/>
    <w:rsid w:val="005B4BB4"/>
    <w:rsid w:val="005C35B0"/>
    <w:rsid w:val="005F4492"/>
    <w:rsid w:val="00604CC4"/>
    <w:rsid w:val="0061245D"/>
    <w:rsid w:val="00694622"/>
    <w:rsid w:val="006C7D85"/>
    <w:rsid w:val="006E2045"/>
    <w:rsid w:val="007C2ECF"/>
    <w:rsid w:val="007C64A1"/>
    <w:rsid w:val="007D47C3"/>
    <w:rsid w:val="007E0D26"/>
    <w:rsid w:val="007E1EF5"/>
    <w:rsid w:val="007E7EFB"/>
    <w:rsid w:val="008222AC"/>
    <w:rsid w:val="00830938"/>
    <w:rsid w:val="008314FA"/>
    <w:rsid w:val="008339EF"/>
    <w:rsid w:val="00841D63"/>
    <w:rsid w:val="00861D2F"/>
    <w:rsid w:val="008A772A"/>
    <w:rsid w:val="008C0683"/>
    <w:rsid w:val="008D573D"/>
    <w:rsid w:val="008E2506"/>
    <w:rsid w:val="008F7877"/>
    <w:rsid w:val="0090744F"/>
    <w:rsid w:val="0097680E"/>
    <w:rsid w:val="009D18EE"/>
    <w:rsid w:val="009D5D8F"/>
    <w:rsid w:val="009F6B50"/>
    <w:rsid w:val="00A00E78"/>
    <w:rsid w:val="00A55BFA"/>
    <w:rsid w:val="00A84F89"/>
    <w:rsid w:val="00AF592E"/>
    <w:rsid w:val="00B11773"/>
    <w:rsid w:val="00B72A4D"/>
    <w:rsid w:val="00BA7CC2"/>
    <w:rsid w:val="00BB7506"/>
    <w:rsid w:val="00C12AB5"/>
    <w:rsid w:val="00C471B0"/>
    <w:rsid w:val="00C60033"/>
    <w:rsid w:val="00C67B0B"/>
    <w:rsid w:val="00C76888"/>
    <w:rsid w:val="00CA554B"/>
    <w:rsid w:val="00CC5111"/>
    <w:rsid w:val="00CD34AD"/>
    <w:rsid w:val="00D17AB7"/>
    <w:rsid w:val="00D347EF"/>
    <w:rsid w:val="00D9610B"/>
    <w:rsid w:val="00DF4973"/>
    <w:rsid w:val="00EB5FD6"/>
    <w:rsid w:val="00ED707E"/>
    <w:rsid w:val="00EF375D"/>
    <w:rsid w:val="00EF3B5C"/>
    <w:rsid w:val="00F251FE"/>
    <w:rsid w:val="00F56999"/>
    <w:rsid w:val="00F71D10"/>
    <w:rsid w:val="00F72D2E"/>
    <w:rsid w:val="00F909A2"/>
    <w:rsid w:val="00F9385F"/>
    <w:rsid w:val="00FA696C"/>
    <w:rsid w:val="00FC504D"/>
    <w:rsid w:val="00FE54A3"/>
    <w:rsid w:val="00FF39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50"/>
    <w:rPr>
      <w:rFonts w:ascii="Arial" w:hAnsi="Arial"/>
      <w:sz w:val="24"/>
    </w:rPr>
  </w:style>
  <w:style w:type="paragraph" w:styleId="Heading1">
    <w:name w:val="heading 1"/>
    <w:basedOn w:val="Normal"/>
    <w:next w:val="Normal"/>
    <w:link w:val="Heading1Char"/>
    <w:uiPriority w:val="9"/>
    <w:qFormat/>
    <w:rsid w:val="007C2ECF"/>
    <w:pPr>
      <w:outlineLvl w:val="0"/>
    </w:pPr>
    <w:rPr>
      <w:rFonts w:cs="Arial"/>
      <w:b/>
      <w:color w:val="0070C0"/>
      <w:sz w:val="36"/>
      <w:szCs w:val="36"/>
    </w:rPr>
  </w:style>
  <w:style w:type="paragraph" w:styleId="Heading2">
    <w:name w:val="heading 2"/>
    <w:basedOn w:val="Normal"/>
    <w:next w:val="Normal"/>
    <w:link w:val="Heading2Char"/>
    <w:uiPriority w:val="9"/>
    <w:unhideWhenUsed/>
    <w:qFormat/>
    <w:rsid w:val="005F4492"/>
    <w:pPr>
      <w:keepNext/>
      <w:tabs>
        <w:tab w:val="left" w:pos="4962"/>
      </w:tabs>
      <w:spacing w:after="80" w:line="259" w:lineRule="auto"/>
      <w:ind w:right="-215"/>
      <w:outlineLvl w:val="1"/>
    </w:pPr>
    <w:rPr>
      <w:rFonts w:cs="Arial"/>
      <w:b/>
      <w:bCs/>
      <w:color w:val="215928"/>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492"/>
    <w:rPr>
      <w:rFonts w:ascii="Arial" w:hAnsi="Arial" w:cs="Arial"/>
      <w:b/>
      <w:bCs/>
      <w:color w:val="215928"/>
      <w:sz w:val="30"/>
      <w:szCs w:val="30"/>
      <w:lang w:val="en-US"/>
    </w:rPr>
  </w:style>
  <w:style w:type="paragraph" w:styleId="ListParagraph">
    <w:name w:val="List Paragraph"/>
    <w:basedOn w:val="Normal"/>
    <w:uiPriority w:val="34"/>
    <w:qFormat/>
    <w:rsid w:val="007C64A1"/>
    <w:pPr>
      <w:ind w:left="720"/>
      <w:contextualSpacing/>
    </w:pPr>
  </w:style>
  <w:style w:type="character" w:styleId="BookTitle">
    <w:name w:val="Book Title"/>
    <w:uiPriority w:val="33"/>
    <w:qFormat/>
    <w:rsid w:val="00604CC4"/>
    <w:rPr>
      <w:rFonts w:ascii="Arial" w:eastAsia="MS Gothic" w:hAnsi="Arial" w:cs="Arial"/>
      <w:b/>
      <w:bCs/>
      <w:color w:val="FFFFFF" w:themeColor="background1"/>
      <w:kern w:val="24"/>
      <w:sz w:val="36"/>
      <w:szCs w:val="36"/>
      <w:lang w:val="en-US" w:eastAsia="ja-JP"/>
      <w14:ligatures w14:val="standard"/>
    </w:rPr>
  </w:style>
  <w:style w:type="character" w:customStyle="1" w:styleId="Heading1Char">
    <w:name w:val="Heading 1 Char"/>
    <w:basedOn w:val="DefaultParagraphFont"/>
    <w:link w:val="Heading1"/>
    <w:uiPriority w:val="9"/>
    <w:rsid w:val="007C2ECF"/>
    <w:rPr>
      <w:rFonts w:ascii="Arial" w:hAnsi="Arial" w:cs="Arial"/>
      <w:b/>
      <w:color w:val="0070C0"/>
      <w:sz w:val="36"/>
      <w:szCs w:val="36"/>
    </w:rPr>
  </w:style>
  <w:style w:type="paragraph" w:styleId="Header">
    <w:name w:val="header"/>
    <w:basedOn w:val="Normal"/>
    <w:link w:val="HeaderChar"/>
    <w:uiPriority w:val="99"/>
    <w:unhideWhenUsed/>
    <w:rsid w:val="00EF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5D"/>
    <w:rPr>
      <w:rFonts w:ascii="Arial" w:hAnsi="Arial"/>
      <w:sz w:val="24"/>
    </w:rPr>
  </w:style>
  <w:style w:type="paragraph" w:styleId="Footer">
    <w:name w:val="footer"/>
    <w:basedOn w:val="Normal"/>
    <w:link w:val="FooterChar"/>
    <w:uiPriority w:val="99"/>
    <w:unhideWhenUsed/>
    <w:rsid w:val="00EF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5D"/>
    <w:rPr>
      <w:rFonts w:ascii="Arial" w:hAnsi="Arial"/>
      <w:sz w:val="24"/>
    </w:rPr>
  </w:style>
  <w:style w:type="character" w:styleId="Hyperlink">
    <w:name w:val="Hyperlink"/>
    <w:basedOn w:val="DefaultParagraphFont"/>
    <w:uiPriority w:val="99"/>
    <w:unhideWhenUsed/>
    <w:rsid w:val="00523F82"/>
    <w:rPr>
      <w:color w:val="0000FF" w:themeColor="hyperlink"/>
      <w:u w:val="single"/>
    </w:rPr>
  </w:style>
  <w:style w:type="paragraph" w:styleId="BalloonText">
    <w:name w:val="Balloon Text"/>
    <w:basedOn w:val="Normal"/>
    <w:link w:val="BalloonTextChar"/>
    <w:uiPriority w:val="99"/>
    <w:semiHidden/>
    <w:unhideWhenUsed/>
    <w:rsid w:val="0097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hdc@hdc.org.nz"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hdc@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2021-06-08T02:10:00Z</dcterms:created>
  <dcterms:modified xsi:type="dcterms:W3CDTF">2021-06-08T02:10:00Z</dcterms:modified>
</cp:coreProperties>
</file>